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B6" w:rsidRPr="007A13B4" w:rsidRDefault="00F32F96" w:rsidP="00B751B6">
      <w:pPr>
        <w:pStyle w:val="Naslov2"/>
        <w:spacing w:after="120"/>
        <w:ind w:left="-193"/>
        <w:jc w:val="center"/>
        <w:rPr>
          <w:rFonts w:ascii="Calibri" w:hAnsi="Calibri" w:cs="Arial"/>
          <w:color w:val="535353" w:themeColor="background2"/>
          <w:sz w:val="40"/>
          <w:szCs w:val="32"/>
          <w:lang w:val="hr-HR"/>
        </w:rPr>
      </w:pPr>
      <w:r w:rsidRPr="007A13B4">
        <w:rPr>
          <w:rFonts w:ascii="Calibri" w:hAnsi="Calibri" w:cs="Arial"/>
          <w:color w:val="595959" w:themeColor="text1" w:themeTint="A6"/>
          <w:sz w:val="36"/>
          <w:szCs w:val="32"/>
          <w:lang w:val="hr-HR"/>
        </w:rPr>
        <w:t>Izvješće o radu u 20</w:t>
      </w:r>
      <w:r w:rsidR="009964D0" w:rsidRPr="007A13B4">
        <w:rPr>
          <w:rFonts w:ascii="Calibri" w:hAnsi="Calibri" w:cs="Arial"/>
          <w:color w:val="595959" w:themeColor="text1" w:themeTint="A6"/>
          <w:sz w:val="36"/>
          <w:szCs w:val="32"/>
          <w:lang w:val="hr-HR"/>
        </w:rPr>
        <w:t>2</w:t>
      </w:r>
      <w:r w:rsidR="005D261A" w:rsidRPr="007A13B4">
        <w:rPr>
          <w:rFonts w:ascii="Calibri" w:hAnsi="Calibri" w:cs="Arial"/>
          <w:color w:val="595959" w:themeColor="text1" w:themeTint="A6"/>
          <w:sz w:val="36"/>
          <w:szCs w:val="32"/>
          <w:lang w:val="hr-HR"/>
        </w:rPr>
        <w:t>1</w:t>
      </w:r>
      <w:r w:rsidRPr="007A13B4">
        <w:rPr>
          <w:rFonts w:ascii="Calibri" w:hAnsi="Calibri" w:cs="Arial"/>
          <w:color w:val="595959" w:themeColor="text1" w:themeTint="A6"/>
          <w:sz w:val="36"/>
          <w:szCs w:val="32"/>
          <w:lang w:val="hr-HR"/>
        </w:rPr>
        <w:t>. godini</w:t>
      </w:r>
      <w:r w:rsidRPr="007A13B4">
        <w:rPr>
          <w:rFonts w:ascii="Calibri" w:hAnsi="Calibri" w:cs="Arial"/>
          <w:b w:val="0"/>
          <w:color w:val="595959" w:themeColor="text1" w:themeTint="A6"/>
          <w:sz w:val="32"/>
          <w:szCs w:val="32"/>
          <w:lang w:val="hr-HR"/>
        </w:rPr>
        <w:br/>
      </w:r>
      <w:r w:rsidR="000202BF" w:rsidRPr="007A13B4">
        <w:rPr>
          <w:rFonts w:ascii="Calibri" w:hAnsi="Calibri" w:cs="Arial"/>
          <w:b w:val="0"/>
          <w:color w:val="535353" w:themeColor="background2"/>
          <w:sz w:val="28"/>
          <w:szCs w:val="32"/>
          <w:lang w:val="hr-HR"/>
        </w:rPr>
        <w:t xml:space="preserve">za stručna vijeća / </w:t>
      </w:r>
      <w:r w:rsidR="00B751B6" w:rsidRPr="007A13B4">
        <w:rPr>
          <w:rFonts w:ascii="Calibri" w:hAnsi="Calibri" w:cs="Arial"/>
          <w:b w:val="0"/>
          <w:color w:val="535353" w:themeColor="background2"/>
          <w:sz w:val="28"/>
          <w:szCs w:val="32"/>
          <w:lang w:val="hr-HR"/>
        </w:rPr>
        <w:t>odbore / povjerenstva</w:t>
      </w:r>
      <w:r w:rsidR="000202BF" w:rsidRPr="007A13B4">
        <w:rPr>
          <w:rFonts w:ascii="Calibri" w:hAnsi="Calibri" w:cs="Arial"/>
          <w:b w:val="0"/>
          <w:color w:val="535353" w:themeColor="background2"/>
          <w:sz w:val="28"/>
          <w:szCs w:val="32"/>
          <w:lang w:val="hr-HR"/>
        </w:rPr>
        <w:t xml:space="preserve"> / savjete</w:t>
      </w:r>
    </w:p>
    <w:p w:rsidR="00B751B6" w:rsidRPr="007A13B4" w:rsidRDefault="00B751B6" w:rsidP="00B751B6">
      <w:pPr>
        <w:rPr>
          <w:color w:val="535353" w:themeColor="background2"/>
          <w:lang w:val="hr-HR"/>
        </w:rPr>
      </w:pPr>
    </w:p>
    <w:tbl>
      <w:tblPr>
        <w:tblW w:w="9634" w:type="dxa"/>
        <w:jc w:val="center"/>
        <w:tblBorders>
          <w:top w:val="single" w:sz="4" w:space="0" w:color="535353" w:themeColor="background2"/>
          <w:left w:val="single" w:sz="4" w:space="0" w:color="535353" w:themeColor="background2"/>
          <w:bottom w:val="single" w:sz="4" w:space="0" w:color="535353" w:themeColor="background2"/>
          <w:right w:val="single" w:sz="4" w:space="0" w:color="535353" w:themeColor="background2"/>
          <w:insideH w:val="single" w:sz="4" w:space="0" w:color="535353" w:themeColor="background2"/>
          <w:insideV w:val="single" w:sz="4" w:space="0" w:color="535353" w:themeColor="background2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3680"/>
        <w:gridCol w:w="3680"/>
      </w:tblGrid>
      <w:tr w:rsidR="00B751B6" w:rsidRPr="007A13B4" w:rsidTr="00C204E4">
        <w:trPr>
          <w:trHeight w:val="289"/>
          <w:jc w:val="center"/>
        </w:trPr>
        <w:tc>
          <w:tcPr>
            <w:tcW w:w="9634" w:type="dxa"/>
            <w:gridSpan w:val="3"/>
            <w:shd w:val="clear" w:color="auto" w:fill="DCDCDC" w:themeFill="background2" w:themeFillTint="33"/>
            <w:vAlign w:val="center"/>
          </w:tcPr>
          <w:p w:rsidR="00B751B6" w:rsidRPr="007A13B4" w:rsidRDefault="00B751B6" w:rsidP="00BD0B6C">
            <w:pPr>
              <w:pStyle w:val="Naslov3"/>
              <w:spacing w:before="60" w:after="60"/>
              <w:jc w:val="left"/>
              <w:rPr>
                <w:rFonts w:ascii="Calibri" w:hAnsi="Calibri" w:cs="Arial"/>
                <w:b w:val="0"/>
                <w:color w:val="535353" w:themeColor="background2"/>
                <w:sz w:val="24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24"/>
                <w:szCs w:val="22"/>
                <w:lang w:val="hr-HR"/>
              </w:rPr>
              <w:t>Opći podaci</w:t>
            </w:r>
          </w:p>
        </w:tc>
      </w:tr>
      <w:tr w:rsidR="00B751B6" w:rsidRPr="007A13B4" w:rsidTr="00C204E4">
        <w:trPr>
          <w:trHeight w:val="432"/>
          <w:jc w:val="center"/>
        </w:trPr>
        <w:tc>
          <w:tcPr>
            <w:tcW w:w="2274" w:type="dxa"/>
            <w:vAlign w:val="center"/>
          </w:tcPr>
          <w:p w:rsidR="00B751B6" w:rsidRPr="007A13B4" w:rsidRDefault="00B751B6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 xml:space="preserve">Naziv tijela: </w:t>
            </w:r>
          </w:p>
        </w:tc>
        <w:tc>
          <w:tcPr>
            <w:tcW w:w="7360" w:type="dxa"/>
            <w:gridSpan w:val="2"/>
            <w:vAlign w:val="center"/>
          </w:tcPr>
          <w:p w:rsidR="00B751B6" w:rsidRPr="007A13B4" w:rsidRDefault="008B02ED" w:rsidP="00BD0B6C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8"/>
                <w:szCs w:val="22"/>
                <w:lang w:val="hr-HR"/>
              </w:rPr>
              <w:t xml:space="preserve">Vijeće za rodnu ravnopravnost </w:t>
            </w:r>
            <w:r w:rsidRPr="007A13B4">
              <w:rPr>
                <w:rFonts w:ascii="Calibri" w:hAnsi="Calibri" w:cs="Arial"/>
                <w:b w:val="0"/>
                <w:color w:val="535353" w:themeColor="background2"/>
                <w:sz w:val="28"/>
                <w:szCs w:val="22"/>
                <w:lang w:val="hr-HR"/>
              </w:rPr>
              <w:t>(osnovano 20.7.2021.)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 w:val="restart"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Članovi tijela: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8B02ED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Prof. dr. sc. Sanja Barić, predsjednica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12.</w:t>
            </w:r>
            <w:r w:rsidR="00B9272F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Izv. prof. dr. sc. Davor Kuiš, FDMRI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Izv. prof. dr. sc. Romina Alkier, FMTU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13.</w:t>
            </w:r>
            <w:r w:rsidR="00B9272F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Izv. prof. dr. sc. Nela Malatesti, OBRI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Izv. prof. dr. sc. Sanja Bojanić, APURI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14.</w:t>
            </w:r>
            <w:r w:rsidR="00B9272F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Doc. dr. sc. Brigita Miloš, FFRI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Doc. dr. sc. Sanja Bujačić Babić, Fakultet za matematiku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15.</w:t>
            </w:r>
            <w:r w:rsidR="00B9272F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Izv. prof. dr. sc. Emilia Mišćenić, PRAVRI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Tomislav Čop, poslijedoktorand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B9272F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16.</w:t>
            </w:r>
            <w:r w:rsidR="00B9272F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Doc. dr. sc. Lucia Načinović-Prskalo, Fakultet informatike i digitalnih tehnologija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Prof. dr. sc. Aleksandra Deluka Tibljaš, GRADRI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17.</w:t>
            </w:r>
            <w:r w:rsidR="00B9272F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Snježana Pantoš, dipl. oec., SVKRI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Doc. dr. sc. Nataša Erceg, OFRI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18.</w:t>
            </w:r>
            <w:r w:rsidR="00B9272F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Doc</w:t>
            </w:r>
            <w:r w:rsidR="00692E74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. dr. sc. Ana Marija Sikirić Simčić, EFRI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8B02ED" w:rsidP="00B9272F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Željka Gulić</w:t>
            </w:r>
            <w:r w:rsidR="00B9272F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, dipl. oec., RITEH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19.</w:t>
            </w:r>
            <w:r w:rsidR="00692E74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Neven Tamarut, mag.oec., MBA, STEPRI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6E753C" w:rsidRDefault="00B9272F" w:rsidP="006E753C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Prof. dr. sc. Miran</w:t>
            </w:r>
            <w:r w:rsidRPr="006E753C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o Hess, PFRI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20.</w:t>
            </w:r>
            <w:r w:rsidR="00692E74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mr. sc. Sanda Tamarut, dipl.san.ing, FZSRI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B9272F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Doc. dr. sc. Lucija Jančec, UFRI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692E74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21.</w:t>
            </w:r>
            <w:r w:rsidR="00692E74"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 xml:space="preserve"> Kruno Topolski, mag. physioth., SCRI</w:t>
            </w:r>
          </w:p>
        </w:tc>
      </w:tr>
      <w:tr w:rsidR="008B02ED" w:rsidRPr="007A13B4" w:rsidTr="00C204E4">
        <w:trPr>
          <w:trHeight w:val="315"/>
          <w:jc w:val="center"/>
        </w:trPr>
        <w:tc>
          <w:tcPr>
            <w:tcW w:w="2274" w:type="dxa"/>
            <w:vMerge/>
            <w:vAlign w:val="center"/>
          </w:tcPr>
          <w:p w:rsidR="008B02ED" w:rsidRPr="007A13B4" w:rsidRDefault="008B02ED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</w:p>
        </w:tc>
        <w:tc>
          <w:tcPr>
            <w:tcW w:w="3680" w:type="dxa"/>
            <w:vAlign w:val="center"/>
          </w:tcPr>
          <w:p w:rsidR="008B02ED" w:rsidRPr="007A13B4" w:rsidRDefault="00B9272F" w:rsidP="009023D9">
            <w:pPr>
              <w:pStyle w:val="FieldText"/>
              <w:numPr>
                <w:ilvl w:val="0"/>
                <w:numId w:val="1"/>
              </w:numPr>
              <w:spacing w:before="60" w:after="60"/>
              <w:ind w:left="451" w:hanging="283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  <w:t>Prof. dr. sc. Dubravka Jurišić-Eržen, MEDRI</w:t>
            </w:r>
          </w:p>
        </w:tc>
        <w:tc>
          <w:tcPr>
            <w:tcW w:w="3680" w:type="dxa"/>
            <w:vAlign w:val="center"/>
          </w:tcPr>
          <w:p w:rsidR="008B02ED" w:rsidRPr="007A13B4" w:rsidRDefault="008B02ED" w:rsidP="009023D9">
            <w:pPr>
              <w:pStyle w:val="FieldText"/>
              <w:spacing w:before="60" w:after="60"/>
              <w:rPr>
                <w:rFonts w:ascii="Calibri" w:hAnsi="Calibri" w:cs="Arial"/>
                <w:b w:val="0"/>
                <w:color w:val="535353" w:themeColor="background2"/>
                <w:sz w:val="18"/>
                <w:szCs w:val="22"/>
                <w:lang w:val="hr-HR"/>
              </w:rPr>
            </w:pPr>
          </w:p>
        </w:tc>
      </w:tr>
      <w:tr w:rsidR="00B751B6" w:rsidRPr="007A13B4" w:rsidTr="00C204E4">
        <w:trPr>
          <w:trHeight w:val="432"/>
          <w:jc w:val="center"/>
        </w:trPr>
        <w:tc>
          <w:tcPr>
            <w:tcW w:w="2274" w:type="dxa"/>
            <w:vAlign w:val="center"/>
          </w:tcPr>
          <w:p w:rsidR="00B751B6" w:rsidRPr="007A13B4" w:rsidRDefault="007C14F2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Administrator tijela:</w:t>
            </w:r>
          </w:p>
        </w:tc>
        <w:tc>
          <w:tcPr>
            <w:tcW w:w="7360" w:type="dxa"/>
            <w:gridSpan w:val="2"/>
            <w:vAlign w:val="center"/>
          </w:tcPr>
          <w:p w:rsidR="00B751B6" w:rsidRPr="007A13B4" w:rsidRDefault="00692E74" w:rsidP="00BD0B6C">
            <w:pPr>
              <w:pStyle w:val="FieldText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2"/>
                <w:szCs w:val="22"/>
                <w:lang w:val="hr-HR"/>
              </w:rPr>
              <w:t>Tea Mičić Badurina, mag.oec.</w:t>
            </w:r>
          </w:p>
        </w:tc>
      </w:tr>
      <w:tr w:rsidR="00B751B6" w:rsidRPr="007A13B4" w:rsidTr="00C204E4">
        <w:trPr>
          <w:trHeight w:val="432"/>
          <w:jc w:val="center"/>
        </w:trPr>
        <w:tc>
          <w:tcPr>
            <w:tcW w:w="2274" w:type="dxa"/>
            <w:vAlign w:val="center"/>
          </w:tcPr>
          <w:p w:rsidR="00B751B6" w:rsidRPr="007A13B4" w:rsidRDefault="00B751B6" w:rsidP="00BD0B6C">
            <w:pPr>
              <w:pStyle w:val="Tijeloteksta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e-pošta</w:t>
            </w:r>
            <w:r w:rsidR="007C14F2"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 xml:space="preserve"> kontakta</w:t>
            </w: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:</w:t>
            </w:r>
          </w:p>
        </w:tc>
        <w:tc>
          <w:tcPr>
            <w:tcW w:w="7360" w:type="dxa"/>
            <w:gridSpan w:val="2"/>
            <w:vAlign w:val="center"/>
          </w:tcPr>
          <w:p w:rsidR="00B751B6" w:rsidRPr="007A13B4" w:rsidRDefault="00692E74" w:rsidP="00BD0B6C">
            <w:pPr>
              <w:pStyle w:val="FieldText"/>
              <w:spacing w:before="60" w:after="6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2"/>
                <w:szCs w:val="22"/>
                <w:lang w:val="hr-HR"/>
              </w:rPr>
              <w:t>tea@uniri.hr</w:t>
            </w:r>
          </w:p>
        </w:tc>
      </w:tr>
    </w:tbl>
    <w:p w:rsidR="00F32F96" w:rsidRPr="007A13B4" w:rsidRDefault="00F32F96" w:rsidP="00B751B6">
      <w:pPr>
        <w:pStyle w:val="Naslov2"/>
        <w:spacing w:after="120"/>
        <w:ind w:left="-193"/>
        <w:jc w:val="center"/>
        <w:rPr>
          <w:rFonts w:ascii="Calibri" w:hAnsi="Calibri"/>
          <w:color w:val="595959" w:themeColor="text1" w:themeTint="A6"/>
          <w:lang w:val="hr-HR"/>
        </w:rPr>
      </w:pPr>
    </w:p>
    <w:tbl>
      <w:tblPr>
        <w:tblW w:w="9634" w:type="dxa"/>
        <w:jc w:val="center"/>
        <w:tblBorders>
          <w:top w:val="single" w:sz="4" w:space="0" w:color="535353" w:themeColor="background2"/>
          <w:left w:val="single" w:sz="4" w:space="0" w:color="535353" w:themeColor="background2"/>
          <w:bottom w:val="single" w:sz="4" w:space="0" w:color="535353" w:themeColor="background2"/>
          <w:right w:val="single" w:sz="4" w:space="0" w:color="535353" w:themeColor="background2"/>
          <w:insideH w:val="single" w:sz="4" w:space="0" w:color="535353" w:themeColor="background2"/>
          <w:insideV w:val="single" w:sz="4" w:space="0" w:color="535353" w:themeColor="background2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410"/>
        <w:gridCol w:w="2977"/>
        <w:gridCol w:w="1417"/>
      </w:tblGrid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DCDCDC" w:themeFill="background2" w:themeFillTint="33"/>
            <w:vAlign w:val="center"/>
          </w:tcPr>
          <w:p w:rsidR="00B751B6" w:rsidRPr="007A13B4" w:rsidRDefault="00B751B6" w:rsidP="00BD0B6C">
            <w:pPr>
              <w:spacing w:before="60" w:after="60"/>
              <w:rPr>
                <w:rFonts w:ascii="Calibri" w:hAnsi="Calibri"/>
                <w:color w:val="535353" w:themeColor="background2"/>
                <w:lang w:val="hr-HR"/>
              </w:rPr>
            </w:pPr>
            <w:r w:rsidRPr="007A13B4">
              <w:rPr>
                <w:rFonts w:ascii="Calibri" w:hAnsi="Calibri"/>
                <w:color w:val="535353" w:themeColor="background2"/>
                <w:lang w:val="hr-HR"/>
              </w:rPr>
              <w:t>Obrazloženje provedbe aktivnosti u 20</w:t>
            </w:r>
            <w:r w:rsidR="009964D0" w:rsidRPr="007A13B4">
              <w:rPr>
                <w:rFonts w:ascii="Calibri" w:hAnsi="Calibri"/>
                <w:color w:val="535353" w:themeColor="background2"/>
                <w:lang w:val="hr-HR"/>
              </w:rPr>
              <w:t>2</w:t>
            </w:r>
            <w:r w:rsidR="005D261A" w:rsidRPr="007A13B4">
              <w:rPr>
                <w:rFonts w:ascii="Calibri" w:hAnsi="Calibri"/>
                <w:color w:val="535353" w:themeColor="background2"/>
                <w:lang w:val="hr-HR"/>
              </w:rPr>
              <w:t>1</w:t>
            </w:r>
            <w:r w:rsidRPr="007A13B4">
              <w:rPr>
                <w:rFonts w:ascii="Calibri" w:hAnsi="Calibri"/>
                <w:color w:val="535353" w:themeColor="background2"/>
                <w:lang w:val="hr-HR"/>
              </w:rPr>
              <w:t>.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pStyle w:val="Tijeloteksta"/>
              <w:spacing w:before="120" w:after="120"/>
              <w:rPr>
                <w:rFonts w:ascii="Calibri" w:hAnsi="Calibri"/>
                <w:color w:val="535353" w:themeColor="background2"/>
                <w:sz w:val="22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O</w:t>
            </w:r>
            <w:r w:rsidR="007C14F2"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pći</w:t>
            </w:r>
            <w:r w:rsidRPr="007A13B4">
              <w:rPr>
                <w:rFonts w:ascii="Calibri" w:hAnsi="Calibri" w:cs="Arial"/>
                <w:color w:val="535353" w:themeColor="background2"/>
                <w:sz w:val="22"/>
                <w:szCs w:val="22"/>
                <w:lang w:val="hr-HR"/>
              </w:rPr>
              <w:t xml:space="preserve"> </w:t>
            </w: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ciljev</w:t>
            </w:r>
            <w:r w:rsidR="007C14F2"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i</w:t>
            </w: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 xml:space="preserve"> i zadać</w:t>
            </w:r>
            <w:r w:rsidR="007C14F2"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e tijela</w:t>
            </w: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 xml:space="preserve"> </w:t>
            </w:r>
            <w:r w:rsidRPr="007A13B4">
              <w:rPr>
                <w:rFonts w:ascii="Calibri" w:hAnsi="Calibri" w:cs="Arial"/>
                <w:color w:val="535353" w:themeColor="background2"/>
                <w:sz w:val="16"/>
                <w:szCs w:val="22"/>
                <w:lang w:val="hr-HR"/>
              </w:rPr>
              <w:t xml:space="preserve">(do </w:t>
            </w:r>
            <w:r w:rsidR="007C14F2" w:rsidRPr="007A13B4">
              <w:rPr>
                <w:rFonts w:ascii="Calibri" w:hAnsi="Calibri" w:cs="Arial"/>
                <w:color w:val="535353" w:themeColor="background2"/>
                <w:sz w:val="16"/>
                <w:szCs w:val="22"/>
                <w:lang w:val="hr-HR"/>
              </w:rPr>
              <w:t>7</w:t>
            </w:r>
            <w:r w:rsidRPr="007A13B4">
              <w:rPr>
                <w:rFonts w:ascii="Calibri" w:hAnsi="Calibri" w:cs="Arial"/>
                <w:color w:val="535353" w:themeColor="background2"/>
                <w:sz w:val="16"/>
                <w:szCs w:val="22"/>
                <w:lang w:val="hr-HR"/>
              </w:rPr>
              <w:t>00 znakova)</w:t>
            </w:r>
            <w:r w:rsidR="00C22BEE" w:rsidRPr="007A13B4">
              <w:rPr>
                <w:rFonts w:ascii="Calibri" w:hAnsi="Calibri" w:cs="Arial"/>
                <w:color w:val="535353" w:themeColor="background2"/>
                <w:sz w:val="16"/>
                <w:szCs w:val="22"/>
                <w:lang w:val="hr-HR"/>
              </w:rPr>
              <w:t xml:space="preserve">: </w:t>
            </w:r>
          </w:p>
        </w:tc>
      </w:tr>
      <w:tr w:rsidR="00C22BEE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C22BEE" w:rsidRPr="007A13B4" w:rsidRDefault="00934901" w:rsidP="00934901">
            <w:pPr>
              <w:pStyle w:val="Tijeloteksta"/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b/>
                <w:color w:val="535353" w:themeColor="background2"/>
                <w:sz w:val="20"/>
                <w:szCs w:val="22"/>
                <w:lang w:val="hr-HR"/>
              </w:rPr>
              <w:t>Vijeće za rodnu ravnopravnost</w:t>
            </w:r>
            <w:r w:rsidR="00B84D8C" w:rsidRPr="007A13B4">
              <w:rPr>
                <w:rFonts w:ascii="Calibri" w:hAnsi="Calibri" w:cs="Arial"/>
                <w:b/>
                <w:color w:val="535353" w:themeColor="background2"/>
                <w:sz w:val="20"/>
                <w:szCs w:val="22"/>
                <w:lang w:val="hr-HR"/>
              </w:rPr>
              <w:t xml:space="preserve"> (dalje: VRR)</w:t>
            </w: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 xml:space="preserve"> osnovano je </w:t>
            </w:r>
            <w:r w:rsidR="00356EA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O</w:t>
            </w: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 xml:space="preserve">dlukom Senata Sveučilišta u Rijeci od 20. srpnja 2021. godine kao sveučilišno reprezentacijsko tijelo kojemu je svrha institucijsko praćenje i doprinos rodnoj ravnopravnosti na Sveučilištu u Rijeci i široj zajednici, a sukladno Planu rodne ravnopravnosti Sveučilišta u Rijeci 2021.-2025. te Prioritetima djelovanja za 2021. godinu. </w:t>
            </w:r>
          </w:p>
        </w:tc>
      </w:tr>
      <w:tr w:rsidR="007C14F2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7C14F2" w:rsidRPr="007A13B4" w:rsidRDefault="007C14F2" w:rsidP="00BD0B6C">
            <w:pPr>
              <w:pStyle w:val="Tijeloteksta"/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Ciljevi i zadaće postavljene za 20</w:t>
            </w:r>
            <w:r w:rsidR="005D261A"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>21</w:t>
            </w:r>
            <w:r w:rsidRPr="007A13B4">
              <w:rPr>
                <w:rFonts w:ascii="Calibri" w:hAnsi="Calibri" w:cs="Arial"/>
                <w:color w:val="535353" w:themeColor="background2"/>
                <w:sz w:val="20"/>
                <w:szCs w:val="22"/>
                <w:lang w:val="hr-HR"/>
              </w:rPr>
              <w:t xml:space="preserve">. godinu </w:t>
            </w:r>
            <w:r w:rsidRPr="007A13B4">
              <w:rPr>
                <w:rFonts w:ascii="Calibri" w:hAnsi="Calibri" w:cs="Arial"/>
                <w:color w:val="535353" w:themeColor="background2"/>
                <w:sz w:val="16"/>
                <w:szCs w:val="22"/>
                <w:lang w:val="hr-HR"/>
              </w:rPr>
              <w:t>(do 1000 znakova)</w:t>
            </w:r>
            <w:r w:rsidR="00C22BEE" w:rsidRPr="007A13B4">
              <w:rPr>
                <w:rFonts w:ascii="Calibri" w:hAnsi="Calibri" w:cs="Arial"/>
                <w:color w:val="535353" w:themeColor="background2"/>
                <w:sz w:val="16"/>
                <w:szCs w:val="22"/>
                <w:lang w:val="hr-HR"/>
              </w:rPr>
              <w:t>:</w:t>
            </w:r>
            <w:r w:rsidR="00C22BEE" w:rsidRPr="007A13B4">
              <w:rPr>
                <w:rFonts w:ascii="Calibri" w:hAnsi="Calibri" w:cs="Arial"/>
                <w:b/>
                <w:color w:val="535353" w:themeColor="background2"/>
                <w:sz w:val="18"/>
                <w:szCs w:val="22"/>
                <w:lang w:val="hr-HR"/>
              </w:rPr>
              <w:t xml:space="preserve"> 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B751B6" w:rsidRPr="007A13B4" w:rsidRDefault="00934901" w:rsidP="00BD0B6C">
            <w:pPr>
              <w:spacing w:before="120" w:after="120"/>
              <w:rPr>
                <w:rFonts w:ascii="Calibri" w:hAnsi="Calibri" w:cs="Calibri"/>
                <w:b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b/>
                <w:color w:val="535353" w:themeColor="background2"/>
                <w:sz w:val="20"/>
                <w:szCs w:val="20"/>
                <w:lang w:val="hr-HR"/>
              </w:rPr>
              <w:t xml:space="preserve">Djelokrug rada Vijeća za rodnu ravnopravnost definiran je osnivačkom odlukom, točka IV, i uključuje: </w:t>
            </w:r>
          </w:p>
          <w:p w:rsidR="00934901" w:rsidRPr="007A13B4" w:rsidRDefault="00934901" w:rsidP="00934901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color w:val="535353" w:themeColor="background2"/>
                <w:lang w:val="hr-HR"/>
              </w:rPr>
            </w:pP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Provedbu pojedinih mjera predviđenih Planom rodne ravnopravnosti na Sveučilištu i koordinaciju provedbe Plana na sastavnicama, </w:t>
            </w:r>
          </w:p>
          <w:p w:rsidR="00934901" w:rsidRPr="007A13B4" w:rsidRDefault="00934901" w:rsidP="00934901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color w:val="535353" w:themeColor="background2"/>
                <w:lang w:val="hr-HR"/>
              </w:rPr>
            </w:pP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Promicanje sadržaja i važnosti rodne ravnopravnosti</w:t>
            </w:r>
            <w:r w:rsidR="00B84D8C"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, s posebnim naglaskom na rodnu perspektivu u istraživanju te učenju i poučavanju i na podzastupljena područja u studiranju i radu,</w:t>
            </w:r>
          </w:p>
          <w:p w:rsidR="00B84D8C" w:rsidRPr="007A13B4" w:rsidRDefault="00B84D8C" w:rsidP="00934901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color w:val="535353" w:themeColor="background2"/>
                <w:lang w:val="hr-HR"/>
              </w:rPr>
            </w:pP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lastRenderedPageBreak/>
              <w:t>Razmjenu dobrih pra</w:t>
            </w:r>
            <w:r w:rsidR="00356EA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ks</w:t>
            </w: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i te sudjelovanje u unaprjeđenju preduvjeta za provedbu konkretnih mjera,</w:t>
            </w:r>
          </w:p>
          <w:p w:rsidR="00B84D8C" w:rsidRPr="007A13B4" w:rsidRDefault="00B84D8C" w:rsidP="00934901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  <w:color w:val="535353" w:themeColor="background2"/>
                <w:lang w:val="hr-HR"/>
              </w:rPr>
            </w:pP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Predlaganje godišnjih prioriteta djelovanja u skladu s Planom rodne ravnopravnosti. 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  <w:lastRenderedPageBreak/>
              <w:t xml:space="preserve">Ukupni broj održanih sjednica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751B6" w:rsidRPr="007A13B4" w:rsidRDefault="00B84D8C" w:rsidP="00BD0B6C">
            <w:pPr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  <w:t>Broj elektroničkih sjednica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751B6" w:rsidRPr="007A13B4" w:rsidRDefault="00B84D8C" w:rsidP="00BD0B6C">
            <w:pPr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  <w:t>0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  <w:t>Aktivnosti na ostvarenju ciljeva i zadaća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  <w:t>1.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67477B" w:rsidRPr="007A13B4" w:rsidRDefault="0067477B" w:rsidP="00B84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79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Diseminacija i promocija</w:t>
            </w:r>
          </w:p>
          <w:p w:rsidR="0067477B" w:rsidRPr="007A13B4" w:rsidRDefault="0067477B" w:rsidP="00B84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79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</w:p>
          <w:p w:rsidR="00B84D8C" w:rsidRPr="007A13B4" w:rsidRDefault="00B84D8C" w:rsidP="00B84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179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Članice i članovi VRR</w:t>
            </w:r>
            <w:r w:rsidR="00356EA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-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a diseminirali su i upoznali </w:t>
            </w:r>
            <w:r w:rsidR="00725C33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zaposlenike 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svoj</w:t>
            </w:r>
            <w:r w:rsidR="00725C33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ih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sastavnic</w:t>
            </w:r>
            <w:r w:rsidR="00725C33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a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s novousvojenim aktima Sveučilišta u Rijeci u području rodne ravnopravnosti:</w:t>
            </w:r>
          </w:p>
          <w:p w:rsidR="00B84D8C" w:rsidRPr="005117AC" w:rsidRDefault="00B84D8C" w:rsidP="00B84D8C">
            <w:pPr>
              <w:pStyle w:val="Odlomakpopis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462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Plan rodne ravnopravnosti Sveučilišta u Rijeci 2021. – 2025. </w:t>
            </w:r>
            <w:r w:rsidRPr="005117A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(</w:t>
            </w:r>
            <w:hyperlink r:id="rId8" w:history="1">
              <w:r w:rsidRPr="005117AC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PRR / GEP</w:t>
              </w:r>
            </w:hyperlink>
            <w:r w:rsidRPr="005117A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) </w:t>
            </w:r>
          </w:p>
          <w:p w:rsidR="00B84D8C" w:rsidRPr="007A13B4" w:rsidRDefault="00C14E6D" w:rsidP="00B84D8C">
            <w:pPr>
              <w:pStyle w:val="Odlomakpopis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462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hyperlink r:id="rId9" w:history="1">
              <w:r w:rsidR="00B84D8C" w:rsidRPr="005117AC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Priopćenje</w:t>
              </w:r>
            </w:hyperlink>
            <w:r w:rsidR="00B84D8C" w:rsidRPr="005117A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Vijeća časti vezano uz odredbe Etičkog kodeksa o spolnom uznemiravanju</w:t>
            </w:r>
          </w:p>
          <w:p w:rsidR="00B84D8C" w:rsidRPr="007A13B4" w:rsidRDefault="00C14E6D" w:rsidP="00B84D8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462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hyperlink r:id="rId10" w:history="1">
              <w:r w:rsidR="00B84D8C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Izjavu</w:t>
              </w:r>
            </w:hyperlink>
            <w:r w:rsidR="00B84D8C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Senata o politikama postupanja u vezi s prevencijom i zaštitom od spolnog uznemiravanja te</w:t>
            </w:r>
          </w:p>
          <w:p w:rsidR="00B84D8C" w:rsidRPr="007A13B4" w:rsidRDefault="00C14E6D" w:rsidP="00B84D8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462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hyperlink r:id="rId11" w:history="1">
              <w:r w:rsidR="00B84D8C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Smjernice</w:t>
              </w:r>
            </w:hyperlink>
            <w:r w:rsidR="00B84D8C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</w:t>
            </w:r>
            <w:r w:rsidR="00356EA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za </w:t>
            </w:r>
            <w:r w:rsidR="00B84D8C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prevenciju </w:t>
            </w:r>
            <w:r w:rsidR="00356EA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i </w:t>
            </w:r>
            <w:r w:rsidR="00B84D8C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djelovanje: Sveučilište u Rijeci – sigurno mjesto, bez spolnog uznemiravanja</w:t>
            </w:r>
          </w:p>
          <w:p w:rsidR="00B84D8C" w:rsidRPr="007A13B4" w:rsidRDefault="00C14E6D" w:rsidP="00B84D8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462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hyperlink r:id="rId12" w:history="1">
              <w:r w:rsidR="00B84D8C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Odluk</w:t>
              </w:r>
              <w:r w:rsidR="00725C33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a</w:t>
              </w:r>
              <w:r w:rsidR="00B84D8C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 xml:space="preserve"> o prikupljanju, evidentiranju i obradi podataka razlučenih prema spolu</w:t>
              </w:r>
            </w:hyperlink>
            <w:r w:rsidR="00B84D8C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kojoj je svrha osiguravanje empirijske podloge za institucijsku analizu i provedbu GEP-a, ali i druge potrebe u skladu sa zahtjevima EU istraživačkih programa, praćenja SDG-eva, rangiranja i dr.</w:t>
            </w:r>
          </w:p>
          <w:p w:rsidR="00B84D8C" w:rsidRPr="007A13B4" w:rsidRDefault="00C14E6D" w:rsidP="00B84D8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462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hyperlink r:id="rId13" w:history="1">
              <w:r w:rsidR="00B84D8C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Preporuk</w:t>
              </w:r>
              <w:r w:rsidR="00725C33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a</w:t>
              </w:r>
              <w:r w:rsidR="00B84D8C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 xml:space="preserve"> o unaprjeđenju rodne ravnoteže pri imenovanjima</w:t>
              </w:r>
            </w:hyperlink>
            <w:r w:rsidR="00B84D8C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– voditi računa da se, kada je to moguće, pri odabiru/evaluaciji kandidata uključi i kriterij roda (kada su ostali kriteriji jednaki); ideja je djelovati institucijskim politikama da se ljudi osjećaju bolje te da ih se ohrabri u napredovanju</w:t>
            </w:r>
          </w:p>
          <w:p w:rsidR="00B84D8C" w:rsidRPr="007A13B4" w:rsidRDefault="00C14E6D" w:rsidP="00B84D8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462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hyperlink r:id="rId14" w:history="1">
              <w:r w:rsidR="00B84D8C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Izjav</w:t>
              </w:r>
              <w:r w:rsidR="00725C33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>a</w:t>
              </w:r>
              <w:r w:rsidR="00B84D8C" w:rsidRPr="007A13B4">
                <w:rPr>
                  <w:rStyle w:val="Hiperveza"/>
                  <w:rFonts w:ascii="Calibri" w:eastAsia="SimSun" w:hAnsi="Calibri" w:cs="Calibri"/>
                  <w:sz w:val="20"/>
                  <w:szCs w:val="20"/>
                  <w:lang w:val="hr-HR" w:eastAsia="zh-CN"/>
                </w:rPr>
                <w:t xml:space="preserve"> o uporabi rodno osjetljivog jezika na Sveučilištu u Rijeci</w:t>
              </w:r>
            </w:hyperlink>
            <w:r w:rsidR="00B84D8C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kojom se podržava uporaba rodno nediskriminirajućeg i uključiva jezika u pisanim dokumentima te pisanoj i usmenoj komunikaciji na </w:t>
            </w:r>
            <w:r w:rsidR="00356EA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Sveučilištu</w:t>
            </w:r>
          </w:p>
          <w:p w:rsidR="00B751B6" w:rsidRPr="007A13B4" w:rsidRDefault="00725C33" w:rsidP="0067477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mrežnim stranicama sastavnica postavljene su poveznice na navedene akte, odnosno na krovnu sveučilišnu mrežnu stranicu: </w:t>
            </w:r>
            <w:hyperlink r:id="rId15" w:history="1">
              <w:r w:rsidRPr="007A13B4">
                <w:rPr>
                  <w:rStyle w:val="Hiperveza"/>
                  <w:rFonts w:ascii="Calibri" w:hAnsi="Calibri" w:cs="Calibri"/>
                  <w:sz w:val="20"/>
                  <w:szCs w:val="20"/>
                  <w:lang w:val="hr-HR"/>
                </w:rPr>
                <w:t>https://uniri.hr/o-sveucilistu/razlicitost-i-ukljucivost/</w:t>
              </w:r>
            </w:hyperlink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372609" w:rsidRPr="007A13B4" w:rsidRDefault="00725C33" w:rsidP="0067477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nekim su sastavnicama navedeni dokumenti prezentirani na sjednicama stručnih vijeća (primjerice, FDMRI, FZSRI, OBRI, PRAVRI) ili održane posebne prezentacije (GRADRI). </w:t>
            </w:r>
          </w:p>
          <w:p w:rsidR="00D559EF" w:rsidRPr="007A13B4" w:rsidRDefault="00D559EF" w:rsidP="0067477B">
            <w:pPr>
              <w:spacing w:before="120" w:after="12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Times New Roman" w:hAnsi="Calibri" w:cs="Calibri"/>
                <w:spacing w:val="4"/>
                <w:sz w:val="20"/>
                <w:szCs w:val="20"/>
                <w:lang w:val="hr-HR" w:eastAsia="hr-HR" w:bidi="hr-HR"/>
              </w:rPr>
              <w:t>Na drugoj sjednici VRR</w:t>
            </w:r>
            <w:r w:rsidR="00356EA4">
              <w:rPr>
                <w:rFonts w:ascii="Calibri" w:eastAsia="Times New Roman" w:hAnsi="Calibri" w:cs="Calibri"/>
                <w:spacing w:val="4"/>
                <w:sz w:val="20"/>
                <w:szCs w:val="20"/>
                <w:lang w:val="hr-HR" w:eastAsia="hr-HR" w:bidi="hr-HR"/>
              </w:rPr>
              <w:t>-</w:t>
            </w:r>
            <w:r w:rsidRPr="007A13B4">
              <w:rPr>
                <w:rFonts w:ascii="Calibri" w:eastAsia="Times New Roman" w:hAnsi="Calibri" w:cs="Calibri"/>
                <w:spacing w:val="4"/>
                <w:sz w:val="20"/>
                <w:szCs w:val="20"/>
                <w:lang w:val="hr-HR" w:eastAsia="hr-HR" w:bidi="hr-HR"/>
              </w:rPr>
              <w:t xml:space="preserve">a održana je prezentacija </w:t>
            </w:r>
            <w:r w:rsidRPr="007A13B4">
              <w:rPr>
                <w:rFonts w:ascii="Calibri" w:eastAsia="Times New Roman" w:hAnsi="Calibri" w:cs="Calibri"/>
                <w:b/>
                <w:i/>
                <w:spacing w:val="4"/>
                <w:sz w:val="20"/>
                <w:szCs w:val="20"/>
                <w:lang w:val="hr-HR" w:eastAsia="hr-HR" w:bidi="hr-HR"/>
              </w:rPr>
              <w:t>tailor-made</w:t>
            </w:r>
            <w:r w:rsidRPr="007A13B4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val="hr-HR" w:eastAsia="hr-HR" w:bidi="hr-HR"/>
              </w:rPr>
              <w:t xml:space="preserve"> istraživanja</w:t>
            </w:r>
            <w:r w:rsidRPr="007A13B4">
              <w:rPr>
                <w:rFonts w:ascii="Calibri" w:eastAsia="Times New Roman" w:hAnsi="Calibri" w:cs="Calibri"/>
                <w:spacing w:val="4"/>
                <w:sz w:val="20"/>
                <w:szCs w:val="20"/>
                <w:lang w:val="hr-HR" w:eastAsia="hr-HR" w:bidi="hr-HR"/>
              </w:rPr>
              <w:t xml:space="preserve"> u području rodne ravnopravnosti na Sveučilištu u Rijeci koje je posl</w:t>
            </w:r>
            <w:r w:rsidR="00356EA4">
              <w:rPr>
                <w:rFonts w:ascii="Calibri" w:eastAsia="Times New Roman" w:hAnsi="Calibri" w:cs="Calibri"/>
                <w:spacing w:val="4"/>
                <w:sz w:val="20"/>
                <w:szCs w:val="20"/>
                <w:lang w:val="hr-HR" w:eastAsia="hr-HR" w:bidi="hr-HR"/>
              </w:rPr>
              <w:t>u</w:t>
            </w:r>
            <w:r w:rsidRPr="007A13B4">
              <w:rPr>
                <w:rFonts w:ascii="Calibri" w:eastAsia="Times New Roman" w:hAnsi="Calibri" w:cs="Calibri"/>
                <w:spacing w:val="4"/>
                <w:sz w:val="20"/>
                <w:szCs w:val="20"/>
                <w:lang w:val="hr-HR" w:eastAsia="hr-HR" w:bidi="hr-HR"/>
              </w:rPr>
              <w:t>žilo kao podloga za donošenje Plana rodne ravnopravnosti Sveučilišta u Rijeci</w:t>
            </w:r>
            <w:r w:rsidRPr="007A13B4">
              <w:rPr>
                <w:rFonts w:ascii="Calibri" w:eastAsia="Times New Roman" w:hAnsi="Calibri" w:cs="Calibri"/>
                <w:b/>
                <w:spacing w:val="4"/>
                <w:sz w:val="20"/>
                <w:szCs w:val="20"/>
                <w:lang w:val="hr-HR" w:eastAsia="hr-HR" w:bidi="hr-HR"/>
              </w:rPr>
              <w:t xml:space="preserve"> </w:t>
            </w:r>
            <w:r w:rsidRPr="007A13B4">
              <w:rPr>
                <w:rFonts w:ascii="Calibri" w:eastAsia="Times New Roman" w:hAnsi="Calibri" w:cs="Calibri"/>
                <w:b/>
                <w:caps/>
                <w:spacing w:val="4"/>
                <w:sz w:val="20"/>
                <w:szCs w:val="20"/>
                <w:lang w:val="hr-HR" w:eastAsia="hr-HR" w:bidi="hr-HR"/>
              </w:rPr>
              <w:t>(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provele Sanja Bojanić i Kristina Stojanović Čehajić).</w:t>
            </w:r>
          </w:p>
          <w:p w:rsidR="007A13B4" w:rsidRPr="007A13B4" w:rsidRDefault="007A13B4" w:rsidP="0067477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Sveučilište za potrebe financiranja UNIRI projekata uzima u obzir vrijeme trudnoće/</w:t>
            </w:r>
            <w:r w:rsidR="007321A5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rodiljinoga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dopusta kao </w:t>
            </w:r>
            <w:r w:rsidRPr="007A13B4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vrijeme mirovanja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.</w:t>
            </w:r>
          </w:p>
          <w:p w:rsidR="00413132" w:rsidRPr="007A13B4" w:rsidRDefault="00725C33" w:rsidP="00413132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Neke sastavnice već provode </w:t>
            </w:r>
            <w:r w:rsidRPr="007A13B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posebne promotivne aktivnosti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(APURI, FFRI)</w:t>
            </w:r>
            <w:r w:rsidR="00413132" w:rsidRPr="007A13B4">
              <w:rPr>
                <w:rFonts w:ascii="Calibri" w:hAnsi="Calibri" w:cs="Calibri"/>
                <w:sz w:val="20"/>
                <w:szCs w:val="20"/>
                <w:lang w:val="hr-HR"/>
              </w:rPr>
              <w:t>, većina u komunikaciji već koristi</w:t>
            </w:r>
            <w:r w:rsidR="005117A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ili je upravo počela koristiti,</w:t>
            </w:r>
            <w:r w:rsidR="00413132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rodno osjetljive opće imenice, odnosno na natpisima/nazivima koristi riječi “dekan/dekanica” i sl. u odgovarajućem rodu. </w:t>
            </w:r>
          </w:p>
          <w:p w:rsidR="00725C33" w:rsidRPr="007A13B4" w:rsidRDefault="00413132" w:rsidP="00413132">
            <w:pPr>
              <w:spacing w:before="120" w:after="120"/>
              <w:jc w:val="both"/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U</w:t>
            </w:r>
            <w:r w:rsidR="00725C33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veden je i </w:t>
            </w:r>
            <w:r w:rsidR="00725C33" w:rsidRPr="007A13B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novi izborni kolegij</w:t>
            </w:r>
            <w:r w:rsidR="00725C33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372609" w:rsidRPr="007A13B4">
              <w:rPr>
                <w:rFonts w:ascii="Calibri" w:hAnsi="Calibri" w:cs="Calibri"/>
                <w:sz w:val="20"/>
                <w:szCs w:val="20"/>
                <w:lang w:val="hr-HR"/>
              </w:rPr>
              <w:t>“</w:t>
            </w:r>
            <w:r w:rsidR="00725C33" w:rsidRPr="007A13B4">
              <w:rPr>
                <w:rFonts w:ascii="Calibri" w:hAnsi="Calibri" w:cs="Calibri"/>
                <w:sz w:val="20"/>
                <w:szCs w:val="20"/>
                <w:lang w:val="hr-HR"/>
              </w:rPr>
              <w:t>Ekonomija roda</w:t>
            </w:r>
            <w:r w:rsidR="00372609" w:rsidRPr="007A13B4">
              <w:rPr>
                <w:rFonts w:ascii="Calibri" w:hAnsi="Calibri" w:cs="Calibri"/>
                <w:sz w:val="20"/>
                <w:szCs w:val="20"/>
                <w:lang w:val="hr-HR"/>
              </w:rPr>
              <w:t>”</w:t>
            </w:r>
            <w:r w:rsidR="00725C33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(EFRI, hrvatski i engleski studijski program na diplomskoj razini)</w:t>
            </w:r>
            <w:r w:rsidR="0067477B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te pripremljen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za natječaj UNIRI CLASS – programska linija A1 “Otvoreno personalizirano obrazovanje”</w:t>
            </w:r>
            <w:r w:rsidR="0067477B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725C33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 za financiranje odobren </w:t>
            </w:r>
            <w:r w:rsidR="00725C33" w:rsidRPr="007A13B4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program mikro-kvalifikacije</w:t>
            </w:r>
            <w:r w:rsidR="00725C33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(tzv. </w:t>
            </w:r>
            <w:r w:rsidR="0067477B" w:rsidRPr="007A13B4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m</w:t>
            </w:r>
            <w:r w:rsidR="00725C33" w:rsidRPr="007A13B4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inor</w:t>
            </w:r>
            <w:r w:rsidR="00725C33" w:rsidRPr="007A13B4">
              <w:rPr>
                <w:rFonts w:ascii="Calibri" w:hAnsi="Calibri" w:cs="Calibri"/>
                <w:sz w:val="20"/>
                <w:szCs w:val="20"/>
                <w:lang w:val="hr-HR"/>
              </w:rPr>
              <w:t>)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725C33" w:rsidRPr="007A13B4">
              <w:rPr>
                <w:rFonts w:ascii="Calibri" w:hAnsi="Calibri" w:cs="Calibri"/>
                <w:sz w:val="20"/>
                <w:szCs w:val="20"/>
                <w:lang w:val="hr-HR"/>
              </w:rPr>
              <w:t>pod nazivom “Rod u suvremenim kontekstima i prijeporima” sunositelja FFRI i EFRI uz sudjelovanje nastavnika MEDRI i PRAVRI.</w:t>
            </w:r>
            <w:r w:rsidR="00725C33" w:rsidRPr="007A13B4">
              <w:rPr>
                <w:rFonts w:ascii="Calibri Light" w:hAnsi="Calibri Light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  <w:t>2.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67477B" w:rsidRPr="007A13B4" w:rsidRDefault="0067477B" w:rsidP="00372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  <w:t>Priprema Jezičnih smjernica (Smjernice o uključivoj komunikaciji: Uporaba rodno osjetljivog jezika na Sveučilištu u Rijeci)</w:t>
            </w:r>
          </w:p>
          <w:p w:rsidR="0067477B" w:rsidRPr="007A13B4" w:rsidRDefault="0067477B" w:rsidP="00372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val="hr-HR" w:eastAsia="zh-CN"/>
              </w:rPr>
            </w:pPr>
          </w:p>
          <w:p w:rsidR="00372609" w:rsidRPr="007A13B4" w:rsidRDefault="00372609" w:rsidP="00372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lastRenderedPageBreak/>
              <w:t>Izjavom o uporabi rodno osjetljivog jezika na Sveučilištu u Rijeci Senat je, uz načelnu uporabu rodno nediskriminirajućeg i uključiva jezika u pisanim dokumentima te pisanoj i usmenoj komunikaciji na Sveučilištu u Rijeci, podržao i dodatnu izradu smjernica o uključivoj komunikaciji. VRR je imenovalo Radnu skupinu za izradu smjernica o uključivoj komunikaciji u sastavu:</w:t>
            </w:r>
          </w:p>
          <w:p w:rsidR="00372609" w:rsidRPr="007A13B4" w:rsidRDefault="00372609" w:rsidP="00372609">
            <w:pPr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doc. dr. sc. Brigita Miloš</w:t>
            </w:r>
          </w:p>
          <w:p w:rsidR="00372609" w:rsidRPr="007A13B4" w:rsidRDefault="00372609" w:rsidP="00372609">
            <w:pPr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izv. prof. dr. sc. Romina Alkier</w:t>
            </w:r>
          </w:p>
          <w:p w:rsidR="00372609" w:rsidRPr="007A13B4" w:rsidRDefault="00372609" w:rsidP="00372609">
            <w:pPr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doc. dr. sc. Lucija Jančec</w:t>
            </w:r>
          </w:p>
          <w:p w:rsidR="00372609" w:rsidRPr="007A13B4" w:rsidRDefault="00372609" w:rsidP="00372609">
            <w:pPr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doc. dr. sc. Lucia Načinović Prskalo</w:t>
            </w:r>
          </w:p>
          <w:p w:rsidR="00372609" w:rsidRPr="007A13B4" w:rsidRDefault="00372609" w:rsidP="00372609">
            <w:pPr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Kruno Topolski</w:t>
            </w:r>
          </w:p>
          <w:p w:rsidR="00372609" w:rsidRPr="007A13B4" w:rsidRDefault="00372609" w:rsidP="00372609">
            <w:pPr>
              <w:numPr>
                <w:ilvl w:val="1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Ana Tomaško Obradović</w:t>
            </w:r>
          </w:p>
          <w:p w:rsidR="00372609" w:rsidRPr="007A13B4" w:rsidRDefault="00372609" w:rsidP="00372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Smjernice su pripremljene i prezentirane na drugoj sjednici VRR</w:t>
            </w:r>
            <w:r w:rsidR="00356EA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-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a, a nakon dostavljenih komentara, raspravljene na 3. sjednici. Konačn</w:t>
            </w:r>
            <w:r w:rsidR="00356EA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a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priprema i usvajanje predviđeno je za veljaču 2022.</w:t>
            </w:r>
          </w:p>
          <w:p w:rsidR="00B751B6" w:rsidRPr="007A13B4" w:rsidRDefault="00B751B6" w:rsidP="003726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eastAsia="SimSun"/>
                <w:sz w:val="21"/>
                <w:szCs w:val="21"/>
                <w:lang w:val="hr-HR" w:eastAsia="zh-CN"/>
              </w:rPr>
            </w:pP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8930" w:type="dxa"/>
            <w:gridSpan w:val="4"/>
            <w:shd w:val="clear" w:color="auto" w:fill="FFFFFF" w:themeFill="background1"/>
            <w:vAlign w:val="center"/>
          </w:tcPr>
          <w:p w:rsidR="00B751B6" w:rsidRPr="007A13B4" w:rsidRDefault="0067477B" w:rsidP="00BD0B6C">
            <w:pPr>
              <w:spacing w:before="120" w:after="120"/>
              <w:rPr>
                <w:rFonts w:ascii="Calibri" w:hAnsi="Calibri" w:cs="Calibri"/>
                <w:b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b/>
                <w:color w:val="535353" w:themeColor="background2"/>
                <w:sz w:val="20"/>
                <w:szCs w:val="20"/>
                <w:lang w:val="hr-HR"/>
              </w:rPr>
              <w:t>Mapiranje stanja na sastavnicama</w:t>
            </w:r>
            <w:r w:rsidR="00F24979" w:rsidRPr="007A13B4">
              <w:rPr>
                <w:rFonts w:ascii="Calibri" w:hAnsi="Calibri" w:cs="Calibri"/>
                <w:b/>
                <w:color w:val="535353" w:themeColor="background2"/>
                <w:sz w:val="20"/>
                <w:szCs w:val="20"/>
                <w:lang w:val="hr-HR"/>
              </w:rPr>
              <w:t xml:space="preserve"> kao podloga za</w:t>
            </w:r>
            <w:r w:rsidRPr="007A13B4">
              <w:rPr>
                <w:rFonts w:ascii="Calibri" w:hAnsi="Calibri" w:cs="Calibri"/>
                <w:b/>
                <w:color w:val="535353" w:themeColor="background2"/>
                <w:sz w:val="20"/>
                <w:szCs w:val="20"/>
                <w:lang w:val="hr-HR"/>
              </w:rPr>
              <w:t xml:space="preserve"> utvrđivanje prioriteta rada za 2022. godinu</w:t>
            </w:r>
          </w:p>
          <w:p w:rsidR="0067477B" w:rsidRPr="007A13B4" w:rsidRDefault="003176A2" w:rsidP="00BD0B6C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Tijekom prve i posebno druge sjednice VRR</w:t>
            </w:r>
            <w:r w:rsidR="00356EA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-</w:t>
            </w: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a razmatrana je problematika rodne ravnopravnosti iz ra</w:t>
            </w:r>
            <w:r w:rsidR="005117AC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kurs</w:t>
            </w: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a pojedinih sastavnica. Dodatno i sustavnije, s</w:t>
            </w:r>
            <w:r w:rsidR="00F24979"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vi članovi VRR</w:t>
            </w:r>
            <w:r w:rsidR="00356EA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-</w:t>
            </w:r>
            <w:r w:rsidR="00F24979"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a dostavili su informacije </w:t>
            </w:r>
            <w:r w:rsidR="00356EA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o</w:t>
            </w:r>
            <w:r w:rsidR="00F24979"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 stanju, napretku, primjerima dobre prakse te izazovima koje su detektirali na svojim sastavnicama, a vezano za provedbu Plana rodne ravnopravnosti Sveučilišta u Rijeci (usvojen 18. svibnj</w:t>
            </w:r>
            <w:r w:rsidR="00356EA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a</w:t>
            </w:r>
            <w:r w:rsidR="00F24979"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 2021.). Takva Izvješća o napretku u provedbi Plana rodne ravnopravnosti</w:t>
            </w:r>
            <w:r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 omogućavaju utvrđivanje početne situacije, detektiranje neuralgičnih točaka i dobrih praksi te će poslužiti kao podloga za utvrđivanje prioriteta provedbe u 2022. godini. Izvješća</w:t>
            </w:r>
            <w:r w:rsidR="00F24979"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 prate četiri strateška </w:t>
            </w:r>
            <w:r w:rsidR="00F24979"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područja Plana: </w:t>
            </w:r>
          </w:p>
          <w:p w:rsidR="00F24979" w:rsidRPr="007A13B4" w:rsidRDefault="00F24979" w:rsidP="00F24979">
            <w:pPr>
              <w:pStyle w:val="Odlomakpopisa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Institucijska kultura rodne ravnopravnosti</w:t>
            </w:r>
          </w:p>
          <w:p w:rsidR="00F24979" w:rsidRPr="007A13B4" w:rsidRDefault="00F24979" w:rsidP="00F24979">
            <w:pPr>
              <w:pStyle w:val="Odlomakpopisa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Rodna ravnopravnost u znanstvenom i umjetničkom istraživanju</w:t>
            </w:r>
          </w:p>
          <w:p w:rsidR="00F24979" w:rsidRPr="007A13B4" w:rsidRDefault="00F24979" w:rsidP="00F24979">
            <w:pPr>
              <w:pStyle w:val="Odlomakpopisa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Rodna ravnopravnost u učenju i podučavanju</w:t>
            </w:r>
          </w:p>
          <w:p w:rsidR="00F24979" w:rsidRPr="007A13B4" w:rsidRDefault="00F24979" w:rsidP="00F24979">
            <w:pPr>
              <w:pStyle w:val="Odlomakpopisa"/>
              <w:numPr>
                <w:ilvl w:val="0"/>
                <w:numId w:val="12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Harmonizacija osobnog života i poslovnih obveza</w:t>
            </w:r>
          </w:p>
          <w:p w:rsidR="003176A2" w:rsidRPr="007A13B4" w:rsidRDefault="003176A2" w:rsidP="00BD0B6C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Ovdje ističemo samo neke komentare/prijedloge:</w:t>
            </w:r>
          </w:p>
          <w:p w:rsidR="003176A2" w:rsidRPr="007A13B4" w:rsidRDefault="003176A2" w:rsidP="00413132">
            <w:pPr>
              <w:pStyle w:val="Odlomakpopisa"/>
              <w:numPr>
                <w:ilvl w:val="0"/>
                <w:numId w:val="14"/>
              </w:numPr>
              <w:spacing w:line="288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Status žena u području prirodnih znanosti – mirovanje u razdoblju trudnoće i porođajnog dopusta</w:t>
            </w:r>
            <w:r w:rsidR="00413132"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. </w:t>
            </w:r>
            <w:r w:rsidR="00413132" w:rsidRPr="007A13B4">
              <w:rPr>
                <w:rFonts w:ascii="Calibri" w:hAnsi="Calibri" w:cs="Calibri"/>
                <w:sz w:val="20"/>
                <w:szCs w:val="20"/>
                <w:lang w:val="hr-HR"/>
              </w:rPr>
              <w:t>Utvrđena nejednaka praksa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 („Za izbor u višeg znanstvenog suradnika</w:t>
            </w:r>
            <w:r w:rsidR="00F959FC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>, u</w:t>
            </w:r>
            <w:r w:rsidRPr="007A13B4">
              <w:rPr>
                <w:rFonts w:ascii="Calibri" w:eastAsia="SimSun" w:hAnsi="Calibri" w:cs="Calibri"/>
                <w:sz w:val="20"/>
                <w:szCs w:val="20"/>
                <w:lang w:val="hr-HR" w:eastAsia="zh-CN"/>
              </w:rPr>
              <w:t xml:space="preserve">vjet je imati 18 radova indeksiranih u WoS ili Scopusu, od toga 6 radova mora biti u 1 ili 2 časopisa, na 6 radova moraju biti najmanje glavni autori, min. 6 radova od 18 mora biti od posljednjeg izbora, itd. Događa se da kolegice koje jesu u odgovarajućem zvanju i 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koje imaju jedno dijete, a posebice dvoje ili troje, u pravilu ne mogu napredovati u roku nakon 5 godina nego idu u barem jedan reizbor da bi se mogle izabrati u više znanstveno zvanje. Taj članak u Zakonu  o znanosti i visokom obrazovanju, različita sveučilišta interpretiraju na različite načine pa i mi sami unutar institucija na našem Sveučilištu, u smislu može li se taj period rodiljinog dopusta gledati kao period mirovanja. Prijedlog je da taj slučaj uvrstimo u neke naše dokumente.“)</w:t>
            </w:r>
            <w:r w:rsidR="00356EA4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3176A2" w:rsidRPr="007A13B4" w:rsidRDefault="00413132" w:rsidP="003176A2">
            <w:pPr>
              <w:pStyle w:val="Odlomakpopisa"/>
              <w:numPr>
                <w:ilvl w:val="0"/>
                <w:numId w:val="14"/>
              </w:numPr>
              <w:spacing w:line="288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Slobodni dani ili klizno radno vrijeme zaposlenika u fazi kretanja u školu/vrtić. Utvrđeno </w:t>
            </w:r>
            <w:r w:rsidR="00356EA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je 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da neke sastavnice daj</w:t>
            </w:r>
            <w:r w:rsidR="007321A5">
              <w:rPr>
                <w:rFonts w:ascii="Calibri" w:hAnsi="Calibri" w:cs="Calibri"/>
                <w:sz w:val="20"/>
                <w:szCs w:val="20"/>
                <w:lang w:val="hr-HR"/>
              </w:rPr>
              <w:t>u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, nek</w:t>
            </w:r>
            <w:r w:rsidR="007321A5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ne („</w:t>
            </w:r>
            <w:r w:rsidR="003176A2" w:rsidRPr="007A13B4">
              <w:rPr>
                <w:rFonts w:ascii="Calibri" w:hAnsi="Calibri" w:cs="Calibri"/>
                <w:sz w:val="20"/>
                <w:szCs w:val="20"/>
                <w:lang w:val="hr-HR"/>
              </w:rPr>
              <w:t>Kod administrativnog osoblja, ali i znanstvenog – kod mladih mama kojima djeca kreću u školu i vrtić postoji velika nelagoda pitati slobodni dan ili klizno radno vrijeme kako bi se te prateće obveze u prilagodbenom periodu obavile kvalitetno. Stoga bi bilo uputno definirati ili dati smjernicu da pročelnici ili dekani mogu odobriti slobodne dane ili sate.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”)</w:t>
            </w:r>
            <w:r w:rsidR="007321A5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413132" w:rsidRPr="007A13B4" w:rsidRDefault="00413132" w:rsidP="003176A2">
            <w:pPr>
              <w:pStyle w:val="Odlomakpopisa"/>
              <w:numPr>
                <w:ilvl w:val="0"/>
                <w:numId w:val="14"/>
              </w:numPr>
              <w:spacing w:line="288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Prilagodba satnice mladim majkama, odnosno prilagodba rada studentica mladi</w:t>
            </w:r>
            <w:r w:rsidR="007321A5">
              <w:rPr>
                <w:rFonts w:ascii="Calibri" w:hAnsi="Calibri" w:cs="Calibri"/>
                <w:sz w:val="20"/>
                <w:szCs w:val="20"/>
                <w:lang w:val="hr-HR"/>
              </w:rPr>
              <w:t>h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majk</w:t>
            </w:r>
            <w:r w:rsidR="007321A5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(oboje kad god je moguće). </w:t>
            </w:r>
          </w:p>
          <w:p w:rsidR="00413132" w:rsidRPr="007A13B4" w:rsidRDefault="00413132" w:rsidP="003176A2">
            <w:pPr>
              <w:pStyle w:val="Odlomakpopisa"/>
              <w:numPr>
                <w:ilvl w:val="0"/>
                <w:numId w:val="14"/>
              </w:numPr>
              <w:spacing w:line="288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Financijska pomoć mladim majkama/očevima, organizacija vrtića na Kampusu („SC to čini dugi niz godina. … Organizacija vrtića je kompleksnije pitanje.“)</w:t>
            </w:r>
            <w:r w:rsidR="007321A5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:rsidR="0067477B" w:rsidRPr="007A13B4" w:rsidRDefault="00413132" w:rsidP="007A13B4">
            <w:pPr>
              <w:pStyle w:val="Odlomakpopisa"/>
              <w:numPr>
                <w:ilvl w:val="0"/>
                <w:numId w:val="14"/>
              </w:numPr>
              <w:spacing w:line="288" w:lineRule="auto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Pratiti slučajeve spolnog uznemiravanja i postupanja u tim predmetima („Problem slučaja na OBRI“).</w:t>
            </w:r>
            <w:r w:rsidR="003176A2" w:rsidRPr="007A13B4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 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/>
                <w:color w:val="535353" w:themeColor="background2"/>
                <w:sz w:val="20"/>
                <w:szCs w:val="20"/>
                <w:lang w:val="hr-HR"/>
              </w:rPr>
              <w:lastRenderedPageBreak/>
              <w:t>Ocjena ostvarenja ciljeva/poslova/zadaća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B751B6" w:rsidRPr="005117AC" w:rsidRDefault="007A13B4" w:rsidP="00BD0B6C">
            <w:pPr>
              <w:spacing w:before="120" w:after="120"/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</w:pPr>
            <w:r w:rsidRPr="005117AC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S obzirom da se </w:t>
            </w:r>
            <w:r w:rsidR="007321A5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V</w:t>
            </w:r>
            <w:r w:rsidRPr="005117AC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ijeće konstituiralo u rujnu 2021. godine, može se utvrditi iznimna učinkovitost u radu i veliki entuzijazam članova/ica. Iznimna ostvarenja u samo 3 mjeseca. 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Arial"/>
                <w:color w:val="535353" w:themeColor="background2"/>
                <w:sz w:val="20"/>
                <w:szCs w:val="20"/>
                <w:lang w:val="hr-HR"/>
              </w:rPr>
              <w:t xml:space="preserve">Izazovi u radu 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B751B6" w:rsidRPr="005117AC" w:rsidRDefault="007A13B4" w:rsidP="00BD0B6C">
            <w:pPr>
              <w:spacing w:before="120" w:after="120"/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</w:pPr>
            <w:r w:rsidRPr="005117AC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Mogući pad entuzijazma u radu. Pravne prepreke kada su određene prakse propisane nacionalni</w:t>
            </w:r>
            <w:r w:rsidR="007321A5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m</w:t>
            </w:r>
            <w:r w:rsidRPr="005117AC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 xml:space="preserve"> propisima. 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B751B6" w:rsidRPr="007A13B4" w:rsidRDefault="00B751B6" w:rsidP="00BD0B6C">
            <w:pPr>
              <w:spacing w:before="120" w:after="120"/>
              <w:rPr>
                <w:rFonts w:ascii="Calibri" w:hAnsi="Calibri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/>
                <w:color w:val="535353" w:themeColor="background2"/>
                <w:sz w:val="20"/>
                <w:szCs w:val="20"/>
                <w:lang w:val="hr-HR"/>
              </w:rPr>
              <w:t>Plan aktivnosti za sljedeće razdoblje</w:t>
            </w:r>
            <w:r w:rsidR="00406186" w:rsidRPr="007A13B4">
              <w:rPr>
                <w:rFonts w:ascii="Calibri" w:hAnsi="Calibri"/>
                <w:color w:val="535353" w:themeColor="background2"/>
                <w:sz w:val="20"/>
                <w:szCs w:val="20"/>
                <w:lang w:val="hr-HR"/>
              </w:rPr>
              <w:t xml:space="preserve">: </w:t>
            </w:r>
          </w:p>
        </w:tc>
      </w:tr>
      <w:tr w:rsidR="00B751B6" w:rsidRPr="007A13B4" w:rsidTr="00B751B6">
        <w:trPr>
          <w:trHeight w:val="289"/>
          <w:jc w:val="center"/>
        </w:trPr>
        <w:tc>
          <w:tcPr>
            <w:tcW w:w="9634" w:type="dxa"/>
            <w:gridSpan w:val="5"/>
            <w:shd w:val="clear" w:color="auto" w:fill="FFFFFF" w:themeFill="background1"/>
            <w:vAlign w:val="center"/>
          </w:tcPr>
          <w:p w:rsidR="007A13B4" w:rsidRPr="005117AC" w:rsidRDefault="007A13B4" w:rsidP="007A13B4">
            <w:pPr>
              <w:pStyle w:val="Odlomakpopisa"/>
              <w:numPr>
                <w:ilvl w:val="1"/>
                <w:numId w:val="10"/>
              </w:numPr>
              <w:spacing w:before="120" w:after="120"/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</w:pPr>
            <w:r w:rsidRPr="005117AC">
              <w:rPr>
                <w:rFonts w:ascii="Calibri" w:hAnsi="Calibri" w:cs="Calibri"/>
                <w:color w:val="535353" w:themeColor="background2"/>
                <w:sz w:val="20"/>
                <w:szCs w:val="20"/>
                <w:lang w:val="hr-HR"/>
              </w:rPr>
              <w:t>Priprema prioriteta rada za 2022. godinu</w:t>
            </w:r>
          </w:p>
          <w:p w:rsidR="007A13B4" w:rsidRPr="007A13B4" w:rsidRDefault="007A13B4" w:rsidP="00A10F79">
            <w:pPr>
              <w:pStyle w:val="Odlomakpopisa"/>
              <w:numPr>
                <w:ilvl w:val="1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Diseminacija i edukacija o primjeni Jezičnih smjernica</w:t>
            </w:r>
          </w:p>
          <w:p w:rsidR="007A13B4" w:rsidRPr="007A13B4" w:rsidRDefault="007A13B4" w:rsidP="00A4518B">
            <w:pPr>
              <w:pStyle w:val="Odlomakpopisa"/>
              <w:numPr>
                <w:ilvl w:val="1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Identifikacija i izrada pojedinih mjera za poboljšanje ravnoteže između poslovnog i privatnog života</w:t>
            </w:r>
          </w:p>
          <w:p w:rsidR="007A13B4" w:rsidRPr="007A13B4" w:rsidRDefault="007A13B4" w:rsidP="00A4518B">
            <w:pPr>
              <w:pStyle w:val="Odlomakpopisa"/>
              <w:numPr>
                <w:ilvl w:val="1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Interna edukacija članova VRR na pojedine teme vezane za rodnu ravnopravnost</w:t>
            </w:r>
          </w:p>
          <w:p w:rsidR="007A13B4" w:rsidRPr="007A13B4" w:rsidRDefault="007A13B4" w:rsidP="00C1563F">
            <w:pPr>
              <w:pStyle w:val="Odlomakpopisa"/>
              <w:numPr>
                <w:ilvl w:val="1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Edukacija po sastavnicama i/ili javna predavanja iz tema vezanih za rodnu ravnopravnost</w:t>
            </w:r>
          </w:p>
          <w:p w:rsidR="007A13B4" w:rsidRPr="007A13B4" w:rsidRDefault="007A13B4" w:rsidP="007F5509">
            <w:pPr>
              <w:pStyle w:val="Odlomakpopisa"/>
              <w:numPr>
                <w:ilvl w:val="1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Daljnje mapiranje rodne ravnopravnosti u istraživačkim praksama i poučavanju po sastavnicama</w:t>
            </w:r>
          </w:p>
          <w:p w:rsidR="007A13B4" w:rsidRPr="007A13B4" w:rsidRDefault="007A13B4" w:rsidP="007F5509">
            <w:pPr>
              <w:pStyle w:val="Odlomakpopisa"/>
              <w:numPr>
                <w:ilvl w:val="1"/>
                <w:numId w:val="10"/>
              </w:numPr>
              <w:spacing w:before="120" w:after="1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 w:cs="Calibri"/>
                <w:sz w:val="20"/>
                <w:szCs w:val="20"/>
                <w:lang w:val="hr-HR"/>
              </w:rPr>
              <w:t>Ustanovljenje nagrade za rad, projekt i sl. iz područja rodne ravnopravnosti</w:t>
            </w:r>
          </w:p>
          <w:p w:rsidR="007A13B4" w:rsidRPr="007A13B4" w:rsidRDefault="007A13B4" w:rsidP="007A13B4">
            <w:pPr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</w:pPr>
          </w:p>
        </w:tc>
      </w:tr>
      <w:tr w:rsidR="00B751B6" w:rsidRPr="007A13B4" w:rsidTr="00B751B6">
        <w:trPr>
          <w:trHeight w:val="432"/>
          <w:jc w:val="center"/>
        </w:trPr>
        <w:tc>
          <w:tcPr>
            <w:tcW w:w="2830" w:type="dxa"/>
            <w:gridSpan w:val="2"/>
            <w:vAlign w:val="center"/>
          </w:tcPr>
          <w:p w:rsidR="00B751B6" w:rsidRPr="007A13B4" w:rsidRDefault="00B751B6" w:rsidP="00BD0B6C">
            <w:pPr>
              <w:pStyle w:val="Tijeloteksta"/>
              <w:jc w:val="both"/>
              <w:rPr>
                <w:rFonts w:ascii="Calibri" w:hAnsi="Calibri"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" w:hAnsi="Calibri"/>
                <w:color w:val="535353" w:themeColor="background2"/>
                <w:sz w:val="20"/>
                <w:szCs w:val="20"/>
                <w:lang w:val="hr-HR"/>
              </w:rPr>
              <w:t>Popis priloga</w:t>
            </w:r>
          </w:p>
        </w:tc>
        <w:tc>
          <w:tcPr>
            <w:tcW w:w="6804" w:type="dxa"/>
            <w:gridSpan w:val="3"/>
            <w:vAlign w:val="center"/>
          </w:tcPr>
          <w:p w:rsidR="00B751B6" w:rsidRPr="007A13B4" w:rsidRDefault="00E9441D" w:rsidP="00BD0B6C">
            <w:pPr>
              <w:pStyle w:val="Tijeloteksta"/>
              <w:ind w:left="1080"/>
              <w:jc w:val="both"/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</w:pPr>
            <w:r w:rsidRPr="007A13B4">
              <w:rPr>
                <w:rFonts w:ascii="Calibri Light" w:hAnsi="Calibri Light" w:cs="Arial"/>
                <w:b/>
                <w:color w:val="535353" w:themeColor="background2"/>
                <w:sz w:val="20"/>
                <w:szCs w:val="20"/>
                <w:lang w:val="hr-HR"/>
              </w:rPr>
              <w:t>/</w:t>
            </w:r>
          </w:p>
        </w:tc>
      </w:tr>
    </w:tbl>
    <w:p w:rsidR="00B751B6" w:rsidRPr="007A13B4" w:rsidRDefault="00B751B6" w:rsidP="00B751B6">
      <w:pPr>
        <w:rPr>
          <w:rFonts w:ascii="Calibri" w:hAnsi="Calibri"/>
          <w:color w:val="535353" w:themeColor="background2"/>
          <w:sz w:val="20"/>
          <w:szCs w:val="20"/>
          <w:lang w:val="hr-HR"/>
        </w:rPr>
      </w:pPr>
    </w:p>
    <w:p w:rsidR="00B751B6" w:rsidRPr="007A13B4" w:rsidRDefault="005117AC" w:rsidP="00B751B6">
      <w:pPr>
        <w:rPr>
          <w:rFonts w:ascii="Calibri" w:hAnsi="Calibri"/>
          <w:color w:val="535353" w:themeColor="background2"/>
          <w:sz w:val="20"/>
          <w:szCs w:val="20"/>
          <w:lang w:val="hr-HR"/>
        </w:rPr>
      </w:pPr>
      <w:r>
        <w:rPr>
          <w:rFonts w:ascii="Calibri" w:hAnsi="Calibri" w:cs="Arial"/>
          <w:noProof/>
          <w:color w:val="595959" w:themeColor="text1" w:themeTint="A6"/>
          <w:sz w:val="36"/>
          <w:szCs w:val="32"/>
          <w:lang w:val="hr-HR"/>
        </w:rPr>
        <w:drawing>
          <wp:anchor distT="0" distB="0" distL="114300" distR="114300" simplePos="0" relativeHeight="251658240" behindDoc="1" locked="0" layoutInCell="1" allowOverlap="1" wp14:editId="48D4F3CD">
            <wp:simplePos x="0" y="0"/>
            <wp:positionH relativeFrom="column">
              <wp:posOffset>3610338</wp:posOffset>
            </wp:positionH>
            <wp:positionV relativeFrom="paragraph">
              <wp:posOffset>4264</wp:posOffset>
            </wp:positionV>
            <wp:extent cx="2312670" cy="1066800"/>
            <wp:effectExtent l="0" t="0" r="0" b="0"/>
            <wp:wrapNone/>
            <wp:docPr id="3" name="Slika 3" descr="sanja potp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ja potpis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1B6" w:rsidRPr="007A13B4" w:rsidRDefault="00B751B6" w:rsidP="00B751B6">
      <w:pPr>
        <w:rPr>
          <w:rFonts w:ascii="Calibri" w:hAnsi="Calibri"/>
          <w:color w:val="CACACA" w:themeColor="text2" w:themeTint="99"/>
          <w:sz w:val="20"/>
          <w:szCs w:val="20"/>
          <w:lang w:val="hr-HR"/>
        </w:rPr>
      </w:pPr>
      <w:r w:rsidRPr="007A13B4">
        <w:rPr>
          <w:rFonts w:ascii="Calibri" w:hAnsi="Calibri"/>
          <w:color w:val="535353" w:themeColor="background2"/>
          <w:sz w:val="20"/>
          <w:szCs w:val="20"/>
          <w:lang w:val="hr-HR"/>
        </w:rPr>
        <w:t xml:space="preserve">U Rijeci </w:t>
      </w:r>
      <w:r w:rsidR="00FC34DB" w:rsidRPr="007A13B4">
        <w:rPr>
          <w:rFonts w:ascii="Calibri" w:hAnsi="Calibri"/>
          <w:color w:val="535353" w:themeColor="background2"/>
          <w:sz w:val="20"/>
          <w:szCs w:val="20"/>
          <w:lang w:val="hr-HR"/>
        </w:rPr>
        <w:t>28</w:t>
      </w:r>
      <w:r w:rsidRPr="007A13B4">
        <w:rPr>
          <w:rFonts w:ascii="Calibri" w:hAnsi="Calibri"/>
          <w:color w:val="535353" w:themeColor="background2"/>
          <w:sz w:val="20"/>
          <w:szCs w:val="20"/>
          <w:lang w:val="hr-HR"/>
        </w:rPr>
        <w:t>/</w:t>
      </w:r>
      <w:r w:rsidR="00FC34DB" w:rsidRPr="007A13B4">
        <w:rPr>
          <w:rFonts w:ascii="Calibri" w:hAnsi="Calibri"/>
          <w:color w:val="535353" w:themeColor="background2"/>
          <w:sz w:val="20"/>
          <w:szCs w:val="20"/>
          <w:lang w:val="hr-HR"/>
        </w:rPr>
        <w:t>02</w:t>
      </w:r>
      <w:r w:rsidRPr="007A13B4">
        <w:rPr>
          <w:rFonts w:ascii="Calibri" w:hAnsi="Calibri"/>
          <w:color w:val="535353" w:themeColor="background2"/>
          <w:sz w:val="20"/>
          <w:szCs w:val="20"/>
          <w:lang w:val="hr-HR"/>
        </w:rPr>
        <w:t>/20</w:t>
      </w:r>
      <w:r w:rsidR="00FC34DB" w:rsidRPr="007A13B4">
        <w:rPr>
          <w:rFonts w:ascii="Calibri" w:hAnsi="Calibri"/>
          <w:color w:val="535353" w:themeColor="background2"/>
          <w:sz w:val="20"/>
          <w:szCs w:val="20"/>
          <w:lang w:val="hr-HR"/>
        </w:rPr>
        <w:t>22</w:t>
      </w:r>
      <w:r w:rsidRPr="007A13B4">
        <w:rPr>
          <w:rFonts w:ascii="Calibri" w:hAnsi="Calibri"/>
          <w:color w:val="535353" w:themeColor="background2"/>
          <w:sz w:val="20"/>
          <w:szCs w:val="20"/>
          <w:lang w:val="hr-HR"/>
        </w:rPr>
        <w:t xml:space="preserve">                                                                                                               Potpis odgovorne osobe</w:t>
      </w:r>
    </w:p>
    <w:p w:rsidR="007C14F2" w:rsidRPr="007A13B4" w:rsidRDefault="007C14F2" w:rsidP="00B751B6">
      <w:pPr>
        <w:rPr>
          <w:lang w:val="hr-HR" w:eastAsia="hr-HR"/>
        </w:rPr>
      </w:pPr>
    </w:p>
    <w:p w:rsidR="007C14F2" w:rsidRDefault="007C14F2" w:rsidP="00B751B6">
      <w:pPr>
        <w:rPr>
          <w:lang w:val="hr-HR" w:eastAsia="hr-HR"/>
        </w:rPr>
      </w:pPr>
    </w:p>
    <w:p w:rsidR="00F959FC" w:rsidRDefault="00F959FC" w:rsidP="00B751B6">
      <w:pPr>
        <w:rPr>
          <w:lang w:val="hr-HR" w:eastAsia="hr-HR"/>
        </w:rPr>
      </w:pPr>
    </w:p>
    <w:p w:rsidR="00F959FC" w:rsidRDefault="00F959FC" w:rsidP="00B751B6">
      <w:pPr>
        <w:rPr>
          <w:lang w:val="hr-HR" w:eastAsia="hr-HR"/>
        </w:rPr>
      </w:pPr>
    </w:p>
    <w:p w:rsidR="00F959FC" w:rsidRDefault="00F959FC" w:rsidP="00B751B6">
      <w:pPr>
        <w:rPr>
          <w:lang w:val="hr-HR" w:eastAsia="hr-HR"/>
        </w:rPr>
      </w:pPr>
    </w:p>
    <w:p w:rsidR="00F959FC" w:rsidRPr="007C3095" w:rsidRDefault="00F959FC" w:rsidP="00F95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0"/>
          <w:szCs w:val="20"/>
          <w:bdr w:val="none" w:sz="0" w:space="0" w:color="auto"/>
          <w:lang w:val="hr-HR"/>
        </w:rPr>
      </w:pPr>
      <w:r w:rsidRPr="007C3095">
        <w:rPr>
          <w:rFonts w:ascii="Calibri" w:eastAsia="Calibri" w:hAnsi="Calibri" w:cs="Calibri"/>
          <w:sz w:val="20"/>
          <w:szCs w:val="20"/>
          <w:bdr w:val="none" w:sz="0" w:space="0" w:color="auto"/>
          <w:lang w:val="hr-HR"/>
        </w:rPr>
        <w:t>KLASA:007-01/22-01/34</w:t>
      </w:r>
      <w:r w:rsidRPr="007C3095">
        <w:rPr>
          <w:rFonts w:ascii="Calibri" w:eastAsia="Calibri" w:hAnsi="Calibri" w:cs="Calibri"/>
          <w:sz w:val="20"/>
          <w:szCs w:val="20"/>
          <w:bdr w:val="none" w:sz="0" w:space="0" w:color="auto"/>
          <w:lang w:val="hr-HR"/>
        </w:rPr>
        <w:tab/>
      </w:r>
    </w:p>
    <w:p w:rsidR="00F959FC" w:rsidRPr="007C3095" w:rsidRDefault="00F959FC" w:rsidP="00F95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0"/>
          <w:szCs w:val="20"/>
          <w:bdr w:val="none" w:sz="0" w:space="0" w:color="auto"/>
          <w:lang w:val="hr-HR"/>
        </w:rPr>
      </w:pPr>
      <w:r w:rsidRPr="007C3095">
        <w:rPr>
          <w:rFonts w:ascii="Calibri" w:eastAsia="Calibri" w:hAnsi="Calibri" w:cs="Calibri"/>
          <w:sz w:val="20"/>
          <w:szCs w:val="20"/>
          <w:bdr w:val="none" w:sz="0" w:space="0" w:color="auto"/>
          <w:lang w:val="hr-HR"/>
        </w:rPr>
        <w:t>URBROJ:2170-57-01-22-</w:t>
      </w:r>
      <w:r>
        <w:rPr>
          <w:rFonts w:ascii="Calibri" w:eastAsia="Calibri" w:hAnsi="Calibri" w:cs="Calibri"/>
          <w:sz w:val="20"/>
          <w:szCs w:val="20"/>
          <w:bdr w:val="none" w:sz="0" w:space="0" w:color="auto"/>
          <w:lang w:val="hr-HR"/>
        </w:rPr>
        <w:t>5</w:t>
      </w:r>
      <w:bookmarkStart w:id="0" w:name="_GoBack"/>
      <w:bookmarkEnd w:id="0"/>
    </w:p>
    <w:p w:rsidR="00F959FC" w:rsidRDefault="00F959FC" w:rsidP="00B751B6">
      <w:pPr>
        <w:rPr>
          <w:lang w:val="hr-HR" w:eastAsia="hr-HR"/>
        </w:rPr>
      </w:pPr>
    </w:p>
    <w:sectPr w:rsidR="00F959FC" w:rsidSect="00346375">
      <w:headerReference w:type="default" r:id="rId17"/>
      <w:footerReference w:type="default" r:id="rId18"/>
      <w:pgSz w:w="11900" w:h="16840"/>
      <w:pgMar w:top="2722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6D" w:rsidRDefault="00C14E6D">
      <w:r>
        <w:separator/>
      </w:r>
    </w:p>
  </w:endnote>
  <w:endnote w:type="continuationSeparator" w:id="0">
    <w:p w:rsidR="00C14E6D" w:rsidRDefault="00C1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8E" w:rsidRDefault="000B0482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148EF3CE" wp14:editId="77A5ACBD">
          <wp:extent cx="5575935" cy="221615"/>
          <wp:effectExtent l="0" t="0" r="12065" b="6985"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6D" w:rsidRDefault="00C14E6D">
      <w:r>
        <w:separator/>
      </w:r>
    </w:p>
  </w:footnote>
  <w:footnote w:type="continuationSeparator" w:id="0">
    <w:p w:rsidR="00C14E6D" w:rsidRDefault="00C1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88E" w:rsidRDefault="004F3FFA" w:rsidP="004F3FF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8240" behindDoc="1" locked="0" layoutInCell="1" allowOverlap="1" wp14:anchorId="189ECA32" wp14:editId="2C2C85DF">
          <wp:simplePos x="0" y="0"/>
          <wp:positionH relativeFrom="page">
            <wp:posOffset>6530975</wp:posOffset>
          </wp:positionH>
          <wp:positionV relativeFrom="page">
            <wp:posOffset>139065</wp:posOffset>
          </wp:positionV>
          <wp:extent cx="777239" cy="2058303"/>
          <wp:effectExtent l="0" t="0" r="10795" b="0"/>
          <wp:wrapNone/>
          <wp:docPr id="2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297723C2" wp14:editId="64435615">
          <wp:extent cx="1327786" cy="348616"/>
          <wp:effectExtent l="0" t="0" r="0" b="0"/>
          <wp:docPr id="23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00E5"/>
    <w:multiLevelType w:val="hybridMultilevel"/>
    <w:tmpl w:val="1C94B622"/>
    <w:lvl w:ilvl="0" w:tplc="D55E04A2">
      <w:start w:val="5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26F9"/>
    <w:multiLevelType w:val="hybridMultilevel"/>
    <w:tmpl w:val="9250846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4164F"/>
    <w:multiLevelType w:val="hybridMultilevel"/>
    <w:tmpl w:val="F5E02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0B0B"/>
    <w:multiLevelType w:val="hybridMultilevel"/>
    <w:tmpl w:val="17706A16"/>
    <w:lvl w:ilvl="0" w:tplc="B64619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trike w:val="0"/>
        <w:dstrike w:val="0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1962"/>
    <w:multiLevelType w:val="hybridMultilevel"/>
    <w:tmpl w:val="F83EE35C"/>
    <w:lvl w:ilvl="0" w:tplc="BD029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9483E"/>
    <w:multiLevelType w:val="hybridMultilevel"/>
    <w:tmpl w:val="BA40A98C"/>
    <w:lvl w:ilvl="0" w:tplc="BD02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33704"/>
    <w:multiLevelType w:val="hybridMultilevel"/>
    <w:tmpl w:val="5DDC1AAE"/>
    <w:lvl w:ilvl="0" w:tplc="FE50E80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trike w:val="0"/>
        <w:dstrike w:val="0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C7ACA"/>
    <w:multiLevelType w:val="hybridMultilevel"/>
    <w:tmpl w:val="BFFA7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CA606E0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60EB"/>
    <w:multiLevelType w:val="hybridMultilevel"/>
    <w:tmpl w:val="4ED24F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62EA4"/>
    <w:multiLevelType w:val="hybridMultilevel"/>
    <w:tmpl w:val="2B6088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4EAD"/>
    <w:multiLevelType w:val="hybridMultilevel"/>
    <w:tmpl w:val="EEFCC5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83C17"/>
    <w:multiLevelType w:val="hybridMultilevel"/>
    <w:tmpl w:val="3236AC54"/>
    <w:lvl w:ilvl="0" w:tplc="C04245E0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B33F8"/>
    <w:multiLevelType w:val="hybridMultilevel"/>
    <w:tmpl w:val="D90E6724"/>
    <w:lvl w:ilvl="0" w:tplc="3CA606E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202BF"/>
    <w:rsid w:val="00036D5B"/>
    <w:rsid w:val="000B0482"/>
    <w:rsid w:val="0016188E"/>
    <w:rsid w:val="00215A96"/>
    <w:rsid w:val="002C2645"/>
    <w:rsid w:val="003176A2"/>
    <w:rsid w:val="00346375"/>
    <w:rsid w:val="00356EA4"/>
    <w:rsid w:val="00372609"/>
    <w:rsid w:val="00380DC2"/>
    <w:rsid w:val="00381812"/>
    <w:rsid w:val="003B6070"/>
    <w:rsid w:val="004033D7"/>
    <w:rsid w:val="00406186"/>
    <w:rsid w:val="00406C9D"/>
    <w:rsid w:val="00413132"/>
    <w:rsid w:val="00415417"/>
    <w:rsid w:val="004A029B"/>
    <w:rsid w:val="004E2C1B"/>
    <w:rsid w:val="004F0EC9"/>
    <w:rsid w:val="004F3FFA"/>
    <w:rsid w:val="005117AC"/>
    <w:rsid w:val="00595CF1"/>
    <w:rsid w:val="005D261A"/>
    <w:rsid w:val="005E4A3B"/>
    <w:rsid w:val="006063C0"/>
    <w:rsid w:val="006151C0"/>
    <w:rsid w:val="0067477B"/>
    <w:rsid w:val="00692E74"/>
    <w:rsid w:val="006C1328"/>
    <w:rsid w:val="006E753C"/>
    <w:rsid w:val="00706692"/>
    <w:rsid w:val="00725C33"/>
    <w:rsid w:val="007321A5"/>
    <w:rsid w:val="007A13B4"/>
    <w:rsid w:val="007C14F2"/>
    <w:rsid w:val="0080489C"/>
    <w:rsid w:val="008B02ED"/>
    <w:rsid w:val="009023D9"/>
    <w:rsid w:val="00910746"/>
    <w:rsid w:val="00934901"/>
    <w:rsid w:val="00980D7B"/>
    <w:rsid w:val="009964D0"/>
    <w:rsid w:val="009B7D61"/>
    <w:rsid w:val="009E4A68"/>
    <w:rsid w:val="00A026DF"/>
    <w:rsid w:val="00A43AED"/>
    <w:rsid w:val="00AF6BDB"/>
    <w:rsid w:val="00B64946"/>
    <w:rsid w:val="00B751B6"/>
    <w:rsid w:val="00B84D8C"/>
    <w:rsid w:val="00B9272F"/>
    <w:rsid w:val="00BD7D08"/>
    <w:rsid w:val="00C14E6D"/>
    <w:rsid w:val="00C204E4"/>
    <w:rsid w:val="00C22BEE"/>
    <w:rsid w:val="00D559EF"/>
    <w:rsid w:val="00DC60E2"/>
    <w:rsid w:val="00DC7407"/>
    <w:rsid w:val="00DD19DB"/>
    <w:rsid w:val="00E9441D"/>
    <w:rsid w:val="00EC432C"/>
    <w:rsid w:val="00ED3E30"/>
    <w:rsid w:val="00F24979"/>
    <w:rsid w:val="00F31A88"/>
    <w:rsid w:val="00F32F96"/>
    <w:rsid w:val="00F959FC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B875"/>
  <w15:docId w15:val="{BAD048BB-E972-4ED5-BB7A-5902DE35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F3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185"/>
      </w:tabs>
      <w:spacing w:after="60"/>
      <w:ind w:left="-432"/>
      <w:outlineLvl w:val="1"/>
    </w:pPr>
    <w:rPr>
      <w:rFonts w:eastAsia="Times New Roman"/>
      <w:b/>
      <w:bdr w:val="none" w:sz="0" w:space="0" w:color="auto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3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color w:val="FFFFFF"/>
      <w:sz w:val="20"/>
      <w:szCs w:val="20"/>
      <w:bdr w:val="none" w:sz="0" w:space="0" w:color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D08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F32F96"/>
    <w:rPr>
      <w:rFonts w:eastAsia="Times New Roman"/>
      <w:b/>
      <w:sz w:val="24"/>
      <w:szCs w:val="24"/>
      <w:bdr w:val="none" w:sz="0" w:space="0" w:color="auto"/>
      <w:lang w:eastAsia="hr-HR"/>
    </w:rPr>
  </w:style>
  <w:style w:type="character" w:customStyle="1" w:styleId="Naslov3Char">
    <w:name w:val="Naslov 3 Char"/>
    <w:basedOn w:val="Zadanifontodlomka"/>
    <w:link w:val="Naslov3"/>
    <w:rsid w:val="00F32F96"/>
    <w:rPr>
      <w:rFonts w:eastAsia="Times New Roman"/>
      <w:b/>
      <w:color w:val="FFFFFF"/>
      <w:bdr w:val="none" w:sz="0" w:space="0" w:color="auto"/>
      <w:lang w:eastAsia="hr-HR"/>
    </w:rPr>
  </w:style>
  <w:style w:type="paragraph" w:styleId="Tijeloteksta">
    <w:name w:val="Body Text"/>
    <w:basedOn w:val="Normal"/>
    <w:link w:val="TijelotekstaChar"/>
    <w:rsid w:val="00F3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19"/>
      <w:szCs w:val="19"/>
      <w:bdr w:val="none" w:sz="0" w:space="0" w:color="auto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32F96"/>
    <w:rPr>
      <w:rFonts w:eastAsia="Times New Roman"/>
      <w:sz w:val="19"/>
      <w:szCs w:val="19"/>
      <w:bdr w:val="none" w:sz="0" w:space="0" w:color="auto"/>
      <w:lang w:eastAsia="hr-HR"/>
    </w:rPr>
  </w:style>
  <w:style w:type="paragraph" w:customStyle="1" w:styleId="FieldText">
    <w:name w:val="Field Text"/>
    <w:basedOn w:val="Normal"/>
    <w:rsid w:val="00F32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sz w:val="19"/>
      <w:szCs w:val="19"/>
      <w:bdr w:val="none" w:sz="0" w:space="0" w:color="auto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023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23D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23D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23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23D9"/>
    <w:rPr>
      <w:b/>
      <w:bCs/>
    </w:rPr>
  </w:style>
  <w:style w:type="paragraph" w:styleId="Odlomakpopisa">
    <w:name w:val="List Paragraph"/>
    <w:basedOn w:val="Normal"/>
    <w:uiPriority w:val="34"/>
    <w:qFormat/>
    <w:rsid w:val="00934901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25C3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ri.hr/wp-content/uploads/2021/07/UNIRI_plan_rodne_ravnopravnosti_HR_final.pdf" TargetMode="External"/><Relationship Id="rId13" Type="http://schemas.openxmlformats.org/officeDocument/2006/relationships/hyperlink" Target="https://uniri.hr/wp-content/uploads/2021/08/16.02.-Preporuka-o-unaprjedjenju-rodne-ravnoteze-pri-imenovanjim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ri.hr/wp-content/uploads/2021/08/16.03.-Odluka-o-podacima-razlucenim-po-spolu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ri.hr/wp-content/uploads/2021/07/UNIRI_sigurno-mjesto_smjerni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ri.hr/o-sveucilistu/razlicitost-i-ukljucivost/" TargetMode="External"/><Relationship Id="rId10" Type="http://schemas.openxmlformats.org/officeDocument/2006/relationships/hyperlink" Target="https://uniri.hr/wp-content/uploads/2021/04/Izjava-Senata-o-politikama-postupanja_spolno-uznemiravanj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ri.hr/wp-content/uploads/2021/04/Priopcenje-Vijeca-casti_spolno-uznemiravanje_08_03_2021.pdf" TargetMode="External"/><Relationship Id="rId14" Type="http://schemas.openxmlformats.org/officeDocument/2006/relationships/hyperlink" Target="https://uniri.hr/wp-content/uploads/2021/08/16.04.-Izjava-o-rodno-osjetljivom-jeziku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36A76B-F072-478F-8331-71519C85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u Rijeci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Žuvić</dc:creator>
  <cp:lastModifiedBy>Tea Mičić Badurina</cp:lastModifiedBy>
  <cp:revision>5</cp:revision>
  <cp:lastPrinted>2019-04-23T06:59:00Z</cp:lastPrinted>
  <dcterms:created xsi:type="dcterms:W3CDTF">2022-02-28T09:32:00Z</dcterms:created>
  <dcterms:modified xsi:type="dcterms:W3CDTF">2022-03-10T10:44:00Z</dcterms:modified>
</cp:coreProperties>
</file>